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07B281FA" w14:textId="77777777" w:rsidR="00AC14B0" w:rsidRDefault="00AC14B0" w:rsidP="00AC14B0">
      <w:pPr>
        <w:pStyle w:val="Kopfangaben"/>
        <w:ind w:left="3261" w:hanging="3261"/>
        <w:rPr>
          <w:bCs/>
          <w:sz w:val="22"/>
        </w:rPr>
      </w:pPr>
      <w:bookmarkStart w:id="0" w:name="_Hlk47555906"/>
      <w:bookmarkStart w:id="1" w:name="_Hlk47556024"/>
    </w:p>
    <w:p w14:paraId="3E63AA84" w14:textId="633BC99D" w:rsidR="00AC14B0" w:rsidRPr="00F12CAD" w:rsidRDefault="00AC14B0" w:rsidP="00AC14B0">
      <w:pPr>
        <w:pStyle w:val="Kopfangaben"/>
        <w:ind w:left="3261" w:hanging="3261"/>
        <w:rPr>
          <w:rFonts w:cs="Arial"/>
          <w:sz w:val="22"/>
          <w:szCs w:val="22"/>
        </w:rPr>
      </w:pPr>
      <w:r w:rsidRPr="00F12CAD">
        <w:rPr>
          <w:bCs/>
          <w:sz w:val="22"/>
        </w:rPr>
        <w:t>T</w:t>
      </w:r>
      <w:r>
        <w:rPr>
          <w:bCs/>
          <w:sz w:val="22"/>
        </w:rPr>
        <w:t>ender</w:t>
      </w:r>
      <w:r w:rsidRPr="00F12CAD">
        <w:rPr>
          <w:bCs/>
          <w:sz w:val="22"/>
        </w:rPr>
        <w:t xml:space="preserve"> </w:t>
      </w:r>
      <w:r w:rsidRPr="00F12CAD">
        <w:rPr>
          <w:rFonts w:cs="Arial"/>
          <w:sz w:val="22"/>
          <w:szCs w:val="22"/>
        </w:rPr>
        <w:t>number:</w:t>
      </w:r>
      <w:r w:rsidRPr="00F12CAD">
        <w:rPr>
          <w:sz w:val="22"/>
          <w:szCs w:val="22"/>
        </w:rPr>
        <w:tab/>
      </w:r>
      <w:r w:rsidRPr="00205ED9">
        <w:rPr>
          <w:rFonts w:cs="Arial"/>
          <w:sz w:val="22"/>
          <w:szCs w:val="22"/>
        </w:rPr>
        <w:t>10001623</w:t>
      </w:r>
    </w:p>
    <w:p w14:paraId="10915BEE" w14:textId="77777777" w:rsidR="00AC14B0" w:rsidRPr="00F12CAD" w:rsidRDefault="00940C38" w:rsidP="00AC14B0">
      <w:pPr>
        <w:pStyle w:val="Kopfangaben"/>
        <w:ind w:left="3261" w:hanging="3261"/>
        <w:rPr>
          <w:rFonts w:cs="Arial"/>
          <w:sz w:val="22"/>
          <w:szCs w:val="22"/>
        </w:rPr>
      </w:pPr>
      <w:sdt>
        <w:sdtPr>
          <w:rPr>
            <w:sz w:val="22"/>
            <w:szCs w:val="22"/>
          </w:rPr>
          <w:id w:val="-454108803"/>
          <w:placeholder>
            <w:docPart w:val="65D51CB1739347429685FB39FDE8D384"/>
          </w:placeholder>
          <w15:color w:val="000000"/>
          <w:dropDownList>
            <w:listItem w:displayText="Select an element." w:value="Wählen Sie ein Element aus."/>
            <w:listItem w:displayText="Project processing number" w:value="Projektbearbeitungsnummer"/>
            <w:listItem w:displayText="Cost centre" w:value="Kostenstelle"/>
          </w:dropDownList>
        </w:sdtPr>
        <w:sdtEndPr>
          <w:rPr>
            <w:rFonts w:cs="Arial"/>
          </w:rPr>
        </w:sdtEndPr>
        <w:sdtContent>
          <w:r w:rsidR="00AC14B0">
            <w:rPr>
              <w:sz w:val="22"/>
              <w:szCs w:val="22"/>
            </w:rPr>
            <w:t>Project processing number</w:t>
          </w:r>
        </w:sdtContent>
      </w:sdt>
      <w:r w:rsidR="00AC14B0" w:rsidRPr="00F12CAD">
        <w:rPr>
          <w:sz w:val="22"/>
        </w:rPr>
        <w:t>:</w:t>
      </w:r>
      <w:r w:rsidR="00AC14B0" w:rsidRPr="00F12CAD">
        <w:rPr>
          <w:sz w:val="22"/>
          <w:szCs w:val="22"/>
        </w:rPr>
        <w:tab/>
      </w:r>
      <w:r w:rsidR="00AC14B0" w:rsidRPr="00205ED9">
        <w:rPr>
          <w:rFonts w:cs="Arial"/>
          <w:sz w:val="22"/>
          <w:szCs w:val="22"/>
        </w:rPr>
        <w:t>G-018079-001</w:t>
      </w:r>
    </w:p>
    <w:bookmarkEnd w:id="0"/>
    <w:bookmarkEnd w:id="1"/>
    <w:p w14:paraId="33806200" w14:textId="77777777" w:rsidR="00AC14B0" w:rsidRPr="00F12CAD" w:rsidRDefault="00940C38" w:rsidP="00AC14B0">
      <w:pPr>
        <w:pStyle w:val="Kopfangaben"/>
        <w:ind w:left="3261" w:hanging="3261"/>
        <w:rPr>
          <w:rFonts w:cs="Arial"/>
          <w:sz w:val="22"/>
          <w:szCs w:val="22"/>
        </w:rPr>
      </w:pPr>
      <w:sdt>
        <w:sdtPr>
          <w:rPr>
            <w:sz w:val="22"/>
            <w:szCs w:val="22"/>
          </w:rPr>
          <w:id w:val="1581249110"/>
          <w:placeholder>
            <w:docPart w:val="BFF5638F59D24D9AAD73369BAF5CEA42"/>
          </w:placeholder>
          <w15:color w:val="000000"/>
          <w:dropDownList>
            <w:listItem w:displayText="Select an element." w:value="Wählen Sie ein Element aus."/>
            <w:listItem w:displayText="Project title" w:value="Project title"/>
            <w:listItem w:displayText="Cost centre titel" w:value="Cost centre titel"/>
          </w:dropDownList>
        </w:sdtPr>
        <w:sdtEndPr>
          <w:rPr>
            <w:rFonts w:cs="Arial"/>
          </w:rPr>
        </w:sdtEndPr>
        <w:sdtContent>
          <w:r w:rsidR="00AC14B0">
            <w:rPr>
              <w:sz w:val="22"/>
              <w:szCs w:val="22"/>
            </w:rPr>
            <w:t>Project title</w:t>
          </w:r>
        </w:sdtContent>
      </w:sdt>
      <w:r w:rsidR="00AC14B0" w:rsidRPr="00F12CAD">
        <w:rPr>
          <w:sz w:val="22"/>
          <w:szCs w:val="22"/>
        </w:rPr>
        <w:t>:</w:t>
      </w:r>
      <w:r w:rsidR="00AC14B0" w:rsidRPr="00F12CAD">
        <w:rPr>
          <w:sz w:val="22"/>
          <w:szCs w:val="22"/>
        </w:rPr>
        <w:tab/>
      </w:r>
      <w:r w:rsidR="00AC14B0" w:rsidRPr="00205ED9">
        <w:rPr>
          <w:rFonts w:cs="Arial"/>
          <w:sz w:val="22"/>
          <w:szCs w:val="22"/>
        </w:rPr>
        <w:t>Gender in Smart Cities / Resilient Urban Development: Gender and Digital Approaches as drivers for sustainable growth and recovery in Cities</w:t>
      </w:r>
    </w:p>
    <w:p w14:paraId="5F3C57BD" w14:textId="77777777" w:rsidR="00AC14B0" w:rsidRPr="00205ED9" w:rsidRDefault="00AC14B0" w:rsidP="00AC14B0">
      <w:pPr>
        <w:pStyle w:val="Kopfangaben"/>
        <w:ind w:left="3261" w:hanging="3261"/>
        <w:rPr>
          <w:sz w:val="22"/>
          <w:szCs w:val="22"/>
        </w:rPr>
      </w:pPr>
      <w:r w:rsidRPr="00F12CAD">
        <w:rPr>
          <w:sz w:val="22"/>
          <w:szCs w:val="22"/>
        </w:rPr>
        <w:t>Works/services tendered:</w:t>
      </w:r>
      <w:r w:rsidRPr="00F12CAD">
        <w:rPr>
          <w:rFonts w:cs="Arial"/>
          <w:sz w:val="22"/>
          <w:szCs w:val="22"/>
        </w:rPr>
        <w:tab/>
      </w:r>
      <w:r w:rsidRPr="00205ED9">
        <w:rPr>
          <w:rFonts w:cs="Arial"/>
          <w:sz w:val="22"/>
          <w:szCs w:val="22"/>
        </w:rPr>
        <w:t>Technical Assistance to implement gender-responsive solid waste management / circular economy and green public spaces in India</w:t>
      </w:r>
    </w:p>
    <w:p w14:paraId="28FEE147" w14:textId="77777777" w:rsidR="00AC14B0" w:rsidRPr="00F12CAD" w:rsidRDefault="00AC14B0" w:rsidP="00AC14B0">
      <w:pPr>
        <w:pStyle w:val="Kopfangaben"/>
        <w:ind w:left="3261" w:hanging="3261"/>
        <w:rPr>
          <w:rFonts w:cs="Arial"/>
          <w:sz w:val="22"/>
          <w:szCs w:val="22"/>
        </w:rPr>
      </w:pPr>
      <w:r w:rsidRPr="00F12CAD">
        <w:rPr>
          <w:sz w:val="22"/>
          <w:szCs w:val="22"/>
        </w:rPr>
        <w:t>Country:</w:t>
      </w:r>
      <w:r w:rsidRPr="00F12CAD">
        <w:rPr>
          <w:sz w:val="22"/>
          <w:szCs w:val="22"/>
        </w:rPr>
        <w:tab/>
      </w:r>
      <w:r>
        <w:rPr>
          <w:rFonts w:cs="Arial"/>
          <w:sz w:val="22"/>
          <w:szCs w:val="22"/>
        </w:rPr>
        <w:t>India</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2"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w:t>
      </w:r>
      <w:proofErr w:type="gramStart"/>
      <w:r w:rsidRPr="008F6D6F">
        <w:rPr>
          <w:rFonts w:eastAsiaTheme="minorHAnsi" w:cs="Arial"/>
          <w:b/>
          <w:bCs/>
          <w:szCs w:val="22"/>
          <w:lang w:val="en-US" w:eastAsia="en-US" w:bidi="ar-SA"/>
        </w:rPr>
        <w:t>at</w:t>
      </w:r>
      <w:proofErr w:type="gramEnd"/>
      <w:r w:rsidRPr="008F6D6F">
        <w:rPr>
          <w:rFonts w:eastAsiaTheme="minorHAnsi" w:cs="Arial"/>
          <w:b/>
          <w:bCs/>
          <w:szCs w:val="22"/>
          <w:lang w:val="en-US" w:eastAsia="en-US" w:bidi="ar-SA"/>
        </w:rPr>
        <w:t xml:space="preserve"> the direction of </w:t>
      </w:r>
      <w:proofErr w:type="gramStart"/>
      <w:r w:rsidRPr="008F6D6F">
        <w:rPr>
          <w:rFonts w:eastAsiaTheme="minorHAnsi" w:cs="Arial"/>
          <w:b/>
          <w:bCs/>
          <w:szCs w:val="22"/>
          <w:lang w:val="en-US" w:eastAsia="en-US" w:bidi="ar-SA"/>
        </w:rPr>
        <w:t>persons</w:t>
      </w:r>
      <w:proofErr w:type="gramEnd"/>
      <w:r w:rsidRPr="008F6D6F">
        <w:rPr>
          <w:rFonts w:eastAsiaTheme="minorHAnsi" w:cs="Arial"/>
          <w:b/>
          <w:bCs/>
          <w:szCs w:val="22"/>
          <w:lang w:val="en-US" w:eastAsia="en-US" w:bidi="ar-SA"/>
        </w:rPr>
        <w:t xml:space="preserve">,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2"/>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proofErr w:type="gramStart"/>
      <w:r w:rsidR="004D45B7" w:rsidRPr="00282548">
        <w:rPr>
          <w:rFonts w:asciiTheme="majorHAnsi" w:hAnsiTheme="majorHAnsi" w:cstheme="majorHAnsi"/>
          <w:i/>
          <w:color w:val="000000" w:themeColor="text1"/>
        </w:rPr>
        <w:t>on the basis of</w:t>
      </w:r>
      <w:proofErr w:type="gramEnd"/>
      <w:r w:rsidR="004D45B7" w:rsidRPr="00282548">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1953F182" w:rsidR="00BD66B9" w:rsidRDefault="00BD66B9" w:rsidP="00405870">
      <w:pPr>
        <w:pStyle w:val="Textkrper"/>
        <w:spacing w:line="259" w:lineRule="auto"/>
        <w:jc w:val="both"/>
        <w:rPr>
          <w:b w:val="0"/>
          <w:i/>
          <w:iCs/>
          <w:szCs w:val="22"/>
        </w:rPr>
      </w:pPr>
      <w:r w:rsidRPr="00BD66B9">
        <w:rPr>
          <w:bCs w:val="0"/>
          <w:i/>
          <w:iCs/>
          <w:szCs w:val="22"/>
        </w:rPr>
        <w:t xml:space="preserve">At least </w:t>
      </w:r>
      <w:r w:rsidR="00AC14B0">
        <w:rPr>
          <w:i/>
          <w:iCs/>
        </w:rPr>
        <w:t>3</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of</w:t>
      </w:r>
      <w:r w:rsidR="00AC14B0" w:rsidRPr="00AC14B0">
        <w:rPr>
          <w:i/>
          <w:iCs/>
        </w:rPr>
        <w:t xml:space="preserve"> urban solid waste management with circular economy approach and gender lens</w:t>
      </w:r>
      <w:r>
        <w:rPr>
          <w:i/>
          <w:iCs/>
        </w:rPr>
        <w:t xml:space="preserve"> </w:t>
      </w:r>
      <w:r w:rsidRPr="00087DB6">
        <w:rPr>
          <w:b w:val="0"/>
          <w:i/>
          <w:iCs/>
          <w:szCs w:val="22"/>
        </w:rPr>
        <w:t>in the last 3</w:t>
      </w:r>
      <w:r w:rsidR="00E01F7E">
        <w:rPr>
          <w:b w:val="0"/>
          <w:i/>
          <w:iCs/>
          <w:szCs w:val="22"/>
        </w:rPr>
        <w:t xml:space="preserve">6 months </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AC14B0" w:rsidRPr="00AC14B0">
        <w:rPr>
          <w:i/>
          <w:iCs/>
        </w:rPr>
        <w:t>12</w:t>
      </w:r>
      <w:r w:rsidR="00AC14B0">
        <w:rPr>
          <w:i/>
          <w:iCs/>
        </w:rPr>
        <w:t>.</w:t>
      </w:r>
      <w:r w:rsidR="00AC14B0" w:rsidRPr="00AC14B0">
        <w:rPr>
          <w:i/>
          <w:iCs/>
        </w:rPr>
        <w:t>000</w:t>
      </w:r>
      <w:r w:rsidR="00AC14B0">
        <w:rPr>
          <w:i/>
          <w:iCs/>
        </w:rPr>
        <w:t>,00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0AF24C68" w14:textId="77777777" w:rsidR="00AC14B0" w:rsidRDefault="00AC14B0" w:rsidP="00405870">
      <w:pPr>
        <w:pStyle w:val="Textkrper"/>
        <w:spacing w:line="259" w:lineRule="auto"/>
        <w:jc w:val="both"/>
        <w:rPr>
          <w:b w:val="0"/>
          <w:i/>
          <w:iCs/>
          <w:szCs w:val="22"/>
        </w:rPr>
      </w:pPr>
    </w:p>
    <w:p w14:paraId="05B92878" w14:textId="753BFC88" w:rsidR="00AC14B0" w:rsidRPr="00BD66B9" w:rsidRDefault="00AC14B0" w:rsidP="00AC14B0">
      <w:pPr>
        <w:pStyle w:val="Textkrper"/>
        <w:spacing w:line="259" w:lineRule="auto"/>
        <w:jc w:val="both"/>
        <w:rPr>
          <w:b w:val="0"/>
          <w:i/>
          <w:iCs/>
          <w:szCs w:val="22"/>
        </w:rPr>
      </w:pPr>
      <w:r w:rsidRPr="00BD66B9">
        <w:rPr>
          <w:bCs w:val="0"/>
          <w:i/>
          <w:iCs/>
          <w:szCs w:val="22"/>
        </w:rPr>
        <w:t xml:space="preserve">At least </w:t>
      </w:r>
      <w:r>
        <w:rPr>
          <w:i/>
          <w:iCs/>
        </w:rPr>
        <w:t>1</w:t>
      </w:r>
      <w:r w:rsidRPr="00BD66B9">
        <w:rPr>
          <w:bCs w:val="0"/>
          <w:i/>
          <w:iCs/>
          <w:szCs w:val="22"/>
        </w:rPr>
        <w:t xml:space="preserve"> </w:t>
      </w:r>
      <w:r w:rsidRPr="00087DB6">
        <w:rPr>
          <w:b w:val="0"/>
          <w:i/>
          <w:iCs/>
          <w:szCs w:val="22"/>
        </w:rPr>
        <w:t>referenc</w:t>
      </w:r>
      <w:r>
        <w:rPr>
          <w:b w:val="0"/>
          <w:i/>
          <w:iCs/>
          <w:szCs w:val="22"/>
        </w:rPr>
        <w:t>e</w:t>
      </w:r>
      <w:r w:rsidRPr="00087DB6">
        <w:rPr>
          <w:b w:val="0"/>
          <w:i/>
          <w:iCs/>
          <w:szCs w:val="22"/>
        </w:rPr>
        <w:t xml:space="preserve"> </w:t>
      </w:r>
      <w:r w:rsidRPr="00BD66B9">
        <w:rPr>
          <w:bCs w:val="0"/>
          <w:i/>
          <w:iCs/>
          <w:szCs w:val="22"/>
        </w:rPr>
        <w:t xml:space="preserve">in the technical field </w:t>
      </w:r>
      <w:r>
        <w:rPr>
          <w:bCs w:val="0"/>
          <w:i/>
          <w:iCs/>
          <w:szCs w:val="22"/>
        </w:rPr>
        <w:t>of</w:t>
      </w:r>
      <w:r w:rsidRPr="00AC14B0">
        <w:rPr>
          <w:i/>
          <w:iCs/>
        </w:rPr>
        <w:t xml:space="preserve"> urban green public spaces, nature-based solutions and sponge cities / parks</w:t>
      </w:r>
      <w:r>
        <w:rPr>
          <w:i/>
          <w:iCs/>
        </w:rPr>
        <w:t xml:space="preserve"> </w:t>
      </w:r>
      <w:r w:rsidRPr="00087DB6">
        <w:rPr>
          <w:b w:val="0"/>
          <w:i/>
          <w:iCs/>
          <w:szCs w:val="22"/>
        </w:rPr>
        <w:t>in the last 3</w:t>
      </w:r>
      <w:r>
        <w:rPr>
          <w:b w:val="0"/>
          <w:i/>
          <w:iCs/>
          <w:szCs w:val="22"/>
        </w:rPr>
        <w:t>6 months</w:t>
      </w:r>
      <w:r w:rsidRPr="00087DB6">
        <w:rPr>
          <w:b w:val="0"/>
          <w:i/>
          <w:iCs/>
          <w:szCs w:val="22"/>
        </w:rPr>
        <w:t xml:space="preserve"> </w:t>
      </w:r>
      <w:r>
        <w:rPr>
          <w:b w:val="0"/>
          <w:i/>
          <w:iCs/>
          <w:szCs w:val="22"/>
        </w:rPr>
        <w:t xml:space="preserve">(reference date: date of publication of this tender) </w:t>
      </w:r>
      <w:r w:rsidRPr="00087DB6">
        <w:rPr>
          <w:b w:val="0"/>
          <w:i/>
          <w:iCs/>
          <w:szCs w:val="22"/>
        </w:rPr>
        <w:t>that had a</w:t>
      </w:r>
      <w:r w:rsidRPr="00BD66B9">
        <w:rPr>
          <w:bCs w:val="0"/>
          <w:i/>
          <w:iCs/>
          <w:szCs w:val="22"/>
        </w:rPr>
        <w:t xml:space="preserve"> minimum commission value of EUR </w:t>
      </w:r>
      <w:r w:rsidRPr="00AC14B0">
        <w:rPr>
          <w:i/>
          <w:iCs/>
        </w:rPr>
        <w:t>12</w:t>
      </w:r>
      <w:r>
        <w:rPr>
          <w:i/>
          <w:iCs/>
        </w:rPr>
        <w:t>.</w:t>
      </w:r>
      <w:r w:rsidRPr="00AC14B0">
        <w:rPr>
          <w:i/>
          <w:iCs/>
        </w:rPr>
        <w:t>000</w:t>
      </w:r>
      <w:r>
        <w:rPr>
          <w:i/>
          <w:iCs/>
        </w:rPr>
        <w:t>,00</w:t>
      </w:r>
      <w:r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478CF5A9" w14:textId="77777777" w:rsidR="00AC14B0" w:rsidRPr="00BD66B9" w:rsidRDefault="00AC14B0" w:rsidP="00405870">
      <w:pPr>
        <w:pStyle w:val="Textkrper"/>
        <w:spacing w:line="259" w:lineRule="auto"/>
        <w:jc w:val="both"/>
        <w:rPr>
          <w:b w:val="0"/>
          <w:i/>
          <w:iCs/>
          <w:szCs w:val="22"/>
        </w:rPr>
      </w:pPr>
    </w:p>
    <w:p w14:paraId="51FEEA2A" w14:textId="77777777" w:rsidR="00BD66B9" w:rsidRPr="00756B96" w:rsidRDefault="00BD66B9" w:rsidP="00405870">
      <w:pPr>
        <w:pStyle w:val="Textkrper"/>
        <w:spacing w:line="259" w:lineRule="auto"/>
        <w:jc w:val="both"/>
        <w:rPr>
          <w:b w:val="0"/>
          <w:i/>
          <w:iCs/>
          <w:szCs w:val="22"/>
        </w:rPr>
      </w:pPr>
    </w:p>
    <w:p w14:paraId="3B6A31E3" w14:textId="696B3444" w:rsidR="00BD66B9" w:rsidRPr="00F83E87" w:rsidRDefault="00BD66B9" w:rsidP="00405870">
      <w:pPr>
        <w:spacing w:before="40" w:after="280" w:line="259" w:lineRule="auto"/>
        <w:ind w:right="57"/>
        <w:jc w:val="both"/>
        <w:rPr>
          <w:rFonts w:cs="Arial"/>
          <w:bCs/>
          <w:i/>
        </w:rPr>
      </w:pPr>
      <w:r w:rsidRPr="00087DB6">
        <w:rPr>
          <w:rFonts w:cs="Arial"/>
          <w:b/>
          <w:i/>
          <w:iCs/>
        </w:rPr>
        <w:t xml:space="preserve">At least </w:t>
      </w:r>
      <w:r w:rsidR="00AC14B0">
        <w:rPr>
          <w:b/>
          <w:i/>
          <w:iCs/>
        </w:rPr>
        <w:t>3</w:t>
      </w:r>
      <w:r w:rsidRPr="00BD66B9">
        <w:rPr>
          <w:rFonts w:cs="Arial"/>
          <w:bCs/>
          <w:i/>
          <w:iCs/>
        </w:rPr>
        <w:t xml:space="preserve"> references </w:t>
      </w:r>
      <w:r w:rsidRPr="00087DB6">
        <w:rPr>
          <w:rFonts w:cs="Arial"/>
          <w:b/>
          <w:i/>
          <w:iCs/>
        </w:rPr>
        <w:t xml:space="preserve">in the region of </w:t>
      </w:r>
      <w:r w:rsidR="00AC14B0" w:rsidRPr="00AC14B0">
        <w:rPr>
          <w:b/>
          <w:i/>
          <w:iCs/>
        </w:rPr>
        <w:t xml:space="preserve">in Asia, Latin America, Europe, USA, Singapore or Japan </w:t>
      </w:r>
      <w:r w:rsidR="00184EE2">
        <w:rPr>
          <w:b/>
          <w:i/>
          <w:iCs/>
        </w:rPr>
        <w:t>within the above-mentioned technical fields</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EUR </w:t>
      </w:r>
      <w:r w:rsidR="00AC14B0" w:rsidRPr="00AC14B0">
        <w:rPr>
          <w:b/>
          <w:i/>
          <w:iCs/>
        </w:rPr>
        <w:t>12.000,00</w:t>
      </w:r>
      <w:r w:rsidR="00386E8C" w:rsidRPr="0000115E">
        <w:rPr>
          <w:rFonts w:asciiTheme="majorHAnsi" w:hAnsiTheme="majorHAnsi" w:cstheme="majorHAnsi"/>
          <w:b/>
          <w:i/>
          <w:color w:val="000000" w:themeColor="text1"/>
        </w:rPr>
        <w:t xml:space="preserve"> (net)</w:t>
      </w:r>
      <w:r w:rsidRPr="0000115E">
        <w:rPr>
          <w:rFonts w:cs="Arial"/>
          <w:i/>
          <w:iCs/>
        </w:rPr>
        <w:t xml:space="preserve"> (</w:t>
      </w:r>
      <w:r w:rsidRPr="00087DB6">
        <w:rPr>
          <w:rFonts w:cs="Arial"/>
          <w:bCs/>
          <w:i/>
          <w:iCs/>
          <w:color w:val="FF0000"/>
        </w:rPr>
        <w:t>exclusion criterion</w:t>
      </w:r>
      <w:r w:rsidRPr="00BD66B9">
        <w:rPr>
          <w:rFonts w:cs="Arial"/>
          <w:bCs/>
          <w:i/>
          <w:iCs/>
        </w:rPr>
        <w:t>)</w:t>
      </w:r>
      <w:r>
        <w:rPr>
          <w:rFonts w:cs="Arial"/>
          <w:bCs/>
          <w:i/>
          <w:iCs/>
        </w:rPr>
        <w:t>.</w:t>
      </w:r>
    </w:p>
    <w:p w14:paraId="588CECF7" w14:textId="2DDD7C11"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AC14B0" w:rsidRPr="00AC14B0">
        <w:rPr>
          <w:b/>
          <w:bCs/>
          <w:i/>
          <w:iCs/>
        </w:rPr>
        <w:t>12.000,00</w:t>
      </w:r>
      <w:r w:rsidR="00386E8C" w:rsidRPr="00AC14B0">
        <w:rPr>
          <w:rFonts w:asciiTheme="majorHAnsi" w:hAnsiTheme="majorHAnsi" w:cstheme="majorHAnsi"/>
          <w:b/>
          <w:bCs/>
          <w:i/>
          <w:color w:val="000000" w:themeColor="text1"/>
        </w:rPr>
        <w:t xml:space="preserve"> </w:t>
      </w:r>
      <w:r w:rsidR="00386E8C" w:rsidRPr="0000115E">
        <w:rPr>
          <w:rFonts w:asciiTheme="majorHAnsi" w:hAnsiTheme="majorHAnsi" w:cstheme="majorHAnsi"/>
          <w:b/>
          <w:i/>
          <w:color w:val="000000" w:themeColor="text1"/>
        </w:rPr>
        <w:t>(net)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3"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3"/>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56396D4C" w:rsidR="00A10620" w:rsidRPr="00AE3B93" w:rsidRDefault="00616C1F" w:rsidP="00405870">
      <w:pPr>
        <w:spacing w:before="100" w:beforeAutospacing="1" w:after="280" w:line="259" w:lineRule="auto"/>
        <w:rPr>
          <w:rFonts w:cs="Arial"/>
          <w:bCs/>
          <w:i/>
        </w:rPr>
      </w:pPr>
      <w:r>
        <w:rPr>
          <w:i/>
        </w:rPr>
        <w:t xml:space="preserve">A technical ranking </w:t>
      </w:r>
      <w:proofErr w:type="gramStart"/>
      <w:r>
        <w:rPr>
          <w:i/>
        </w:rPr>
        <w:t>on the basis of</w:t>
      </w:r>
      <w:proofErr w:type="gramEnd"/>
      <w:r>
        <w:rPr>
          <w:i/>
        </w:rPr>
        <w:t xml:space="preserve">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AC14B0">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AC14B0">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7B190273"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proofErr w:type="gramStart"/>
      <w:r>
        <w:rPr>
          <w:b/>
          <w:i/>
        </w:rPr>
        <w:t>10</w:t>
      </w:r>
      <w:r w:rsidRPr="006E5171">
        <w:rPr>
          <w:rFonts w:cs="Arial"/>
          <w:bCs/>
          <w:i/>
          <w:szCs w:val="22"/>
          <w:lang w:eastAsia="de-DE" w:bidi="ar-SA"/>
        </w:rPr>
        <w:t xml:space="preserve"> </w:t>
      </w:r>
      <w:r w:rsidRPr="00087DB6">
        <w:rPr>
          <w:i/>
        </w:rPr>
        <w:t xml:space="preserve"> </w:t>
      </w:r>
      <w:r>
        <w:rPr>
          <w:i/>
        </w:rPr>
        <w:t>references</w:t>
      </w:r>
      <w:proofErr w:type="gramEnd"/>
      <w:r>
        <w:rPr>
          <w:i/>
        </w:rPr>
        <w:t xml:space="preserve">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Pr="006E5171">
        <w:rPr>
          <w:rFonts w:cs="Arial"/>
          <w:bCs/>
          <w:i/>
          <w:color w:val="943634" w:themeColor="accent2" w:themeShade="BF"/>
          <w:szCs w:val="22"/>
          <w:lang w:eastAsia="de-DE" w:bidi="ar-SA"/>
        </w:rPr>
        <w:t>.</w:t>
      </w:r>
    </w:p>
    <w:p w14:paraId="3A7C2687" w14:textId="12F9EB17"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AC14B0" w:rsidRPr="00AC14B0">
        <w:rPr>
          <w:rFonts w:cs="Arial"/>
          <w:b/>
          <w:bCs/>
          <w:i/>
        </w:rPr>
        <w:t>12.000,00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09DE37D6"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even" r:id="rId11"/>
          <w:headerReference w:type="default" r:id="rId12"/>
          <w:footerReference w:type="even" r:id="rId13"/>
          <w:footerReference w:type="default" r:id="rId14"/>
          <w:headerReference w:type="first" r:id="rId15"/>
          <w:footerReference w:type="first" r:id="rId16"/>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6D9D563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r w:rsidR="00AC14B0">
              <w:rPr>
                <w:rFonts w:asciiTheme="majorHAnsi" w:hAnsiTheme="majorHAnsi" w:cstheme="majorHAnsi"/>
                <w:b/>
                <w:bCs/>
                <w:szCs w:val="20"/>
                <w:lang w:eastAsia="de-DE" w:bidi="ar-SA"/>
              </w:rPr>
              <w:t xml:space="preserve"> (MM/JJJJ - MM/JJJJ)</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w:t>
      </w:r>
      <w:proofErr w:type="gramStart"/>
      <w:r w:rsidRPr="00282548">
        <w:rPr>
          <w:rFonts w:asciiTheme="majorHAnsi" w:hAnsiTheme="majorHAnsi" w:cstheme="majorHAnsi"/>
          <w:bCs/>
          <w:sz w:val="16"/>
          <w:szCs w:val="16"/>
        </w:rPr>
        <w:t>official</w:t>
      </w:r>
      <w:proofErr w:type="gramEnd"/>
      <w:r w:rsidRPr="00282548">
        <w:rPr>
          <w:rFonts w:asciiTheme="majorHAnsi" w:hAnsiTheme="majorHAnsi" w:cstheme="majorHAnsi"/>
          <w:bCs/>
          <w:sz w:val="16"/>
          <w:szCs w:val="16"/>
        </w:rPr>
        <w:t xml:space="preserve">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7"/>
      <w:footerReference w:type="default" r:id="rId18"/>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ACBDD" w14:textId="77777777" w:rsidR="00940C38" w:rsidRDefault="00940C38" w:rsidP="00A637D0">
      <w:r>
        <w:separator/>
      </w:r>
    </w:p>
  </w:endnote>
  <w:endnote w:type="continuationSeparator" w:id="0">
    <w:p w14:paraId="5FC8E465" w14:textId="77777777" w:rsidR="00940C38" w:rsidRDefault="00940C38"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9BEA" w14:textId="77777777" w:rsidR="00D9182B" w:rsidRDefault="00D918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40C03FE5" w:rsidR="00171AD6" w:rsidRPr="008C4CB4" w:rsidRDefault="00426E75" w:rsidP="00F85193">
    <w:pPr>
      <w:pStyle w:val="Fuzeile"/>
      <w:tabs>
        <w:tab w:val="clear" w:pos="4536"/>
        <w:tab w:val="clear" w:pos="9072"/>
        <w:tab w:val="center" w:pos="4253"/>
        <w:tab w:val="right" w:pos="8788"/>
      </w:tabs>
    </w:pPr>
    <w:r>
      <w:rPr>
        <w:rFonts w:cs="Arial"/>
        <w:sz w:val="18"/>
        <w:szCs w:val="18"/>
      </w:rPr>
      <w:t>10</w:t>
    </w:r>
    <w:r w:rsidR="0063664C">
      <w:rPr>
        <w:rFonts w:cs="Arial"/>
        <w:sz w:val="18"/>
        <w:szCs w:val="18"/>
      </w:rPr>
      <w:t>/2025</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4B5D" w14:textId="77777777" w:rsidR="00940C38" w:rsidRDefault="00940C38" w:rsidP="00A637D0">
      <w:r>
        <w:separator/>
      </w:r>
    </w:p>
  </w:footnote>
  <w:footnote w:type="continuationSeparator" w:id="0">
    <w:p w14:paraId="3FC239AD" w14:textId="77777777" w:rsidR="00940C38" w:rsidRDefault="00940C38"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7CC9" w14:textId="77777777" w:rsidR="00D9182B" w:rsidRDefault="00D918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4"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4"/>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83"/>
    <w:rsid w:val="000C1CE3"/>
    <w:rsid w:val="000C3816"/>
    <w:rsid w:val="000D0328"/>
    <w:rsid w:val="000D2D16"/>
    <w:rsid w:val="000D3359"/>
    <w:rsid w:val="000E4FA6"/>
    <w:rsid w:val="000E7BB7"/>
    <w:rsid w:val="000F1C7E"/>
    <w:rsid w:val="000F6A95"/>
    <w:rsid w:val="00101FDB"/>
    <w:rsid w:val="00104387"/>
    <w:rsid w:val="001058D6"/>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84EE2"/>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45A8"/>
    <w:rsid w:val="00205815"/>
    <w:rsid w:val="0021153B"/>
    <w:rsid w:val="00214A73"/>
    <w:rsid w:val="00220290"/>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347AA"/>
    <w:rsid w:val="0063664C"/>
    <w:rsid w:val="00637392"/>
    <w:rsid w:val="00641269"/>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6D6F"/>
    <w:rsid w:val="009016BF"/>
    <w:rsid w:val="0090305D"/>
    <w:rsid w:val="0091276A"/>
    <w:rsid w:val="00912A74"/>
    <w:rsid w:val="009239DC"/>
    <w:rsid w:val="00925D2C"/>
    <w:rsid w:val="00925D36"/>
    <w:rsid w:val="0092613C"/>
    <w:rsid w:val="0092712A"/>
    <w:rsid w:val="00927C1C"/>
    <w:rsid w:val="00940C38"/>
    <w:rsid w:val="00950A8B"/>
    <w:rsid w:val="00951094"/>
    <w:rsid w:val="00951918"/>
    <w:rsid w:val="00957AEB"/>
    <w:rsid w:val="00957D5A"/>
    <w:rsid w:val="00962006"/>
    <w:rsid w:val="00964A05"/>
    <w:rsid w:val="009677AA"/>
    <w:rsid w:val="00967801"/>
    <w:rsid w:val="009779F7"/>
    <w:rsid w:val="00981749"/>
    <w:rsid w:val="00984E04"/>
    <w:rsid w:val="009850A2"/>
    <w:rsid w:val="00986F97"/>
    <w:rsid w:val="00995E08"/>
    <w:rsid w:val="009A13D5"/>
    <w:rsid w:val="009B0BA2"/>
    <w:rsid w:val="009C2E1B"/>
    <w:rsid w:val="009C7098"/>
    <w:rsid w:val="009D2C40"/>
    <w:rsid w:val="009D33C1"/>
    <w:rsid w:val="009D6549"/>
    <w:rsid w:val="009E084D"/>
    <w:rsid w:val="009E4E08"/>
    <w:rsid w:val="009E7E71"/>
    <w:rsid w:val="009F6B66"/>
    <w:rsid w:val="00A00268"/>
    <w:rsid w:val="00A037FE"/>
    <w:rsid w:val="00A0612E"/>
    <w:rsid w:val="00A10230"/>
    <w:rsid w:val="00A10620"/>
    <w:rsid w:val="00A11BEF"/>
    <w:rsid w:val="00A13972"/>
    <w:rsid w:val="00A17310"/>
    <w:rsid w:val="00A26E81"/>
    <w:rsid w:val="00A33934"/>
    <w:rsid w:val="00A454D1"/>
    <w:rsid w:val="00A507FC"/>
    <w:rsid w:val="00A516B4"/>
    <w:rsid w:val="00A54DAA"/>
    <w:rsid w:val="00A553FE"/>
    <w:rsid w:val="00A61E3B"/>
    <w:rsid w:val="00A62ADB"/>
    <w:rsid w:val="00A637D0"/>
    <w:rsid w:val="00A64890"/>
    <w:rsid w:val="00A66242"/>
    <w:rsid w:val="00A71D28"/>
    <w:rsid w:val="00A73771"/>
    <w:rsid w:val="00A84B28"/>
    <w:rsid w:val="00A95A9F"/>
    <w:rsid w:val="00AA0BB3"/>
    <w:rsid w:val="00AA6CC8"/>
    <w:rsid w:val="00AA7AC2"/>
    <w:rsid w:val="00AB192E"/>
    <w:rsid w:val="00AB4724"/>
    <w:rsid w:val="00AC0E75"/>
    <w:rsid w:val="00AC14B0"/>
    <w:rsid w:val="00AC2FA8"/>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C7413"/>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5AE8"/>
    <w:rsid w:val="00C907D8"/>
    <w:rsid w:val="00C925EA"/>
    <w:rsid w:val="00C95585"/>
    <w:rsid w:val="00CB118A"/>
    <w:rsid w:val="00CC342C"/>
    <w:rsid w:val="00CC41DD"/>
    <w:rsid w:val="00CC4DB7"/>
    <w:rsid w:val="00CD1093"/>
    <w:rsid w:val="00CD50B4"/>
    <w:rsid w:val="00CD5DF4"/>
    <w:rsid w:val="00CD7118"/>
    <w:rsid w:val="00D015D8"/>
    <w:rsid w:val="00D027FB"/>
    <w:rsid w:val="00D04E22"/>
    <w:rsid w:val="00D10CF9"/>
    <w:rsid w:val="00D11C26"/>
    <w:rsid w:val="00D2054F"/>
    <w:rsid w:val="00D26A6F"/>
    <w:rsid w:val="00D30ADC"/>
    <w:rsid w:val="00D31F19"/>
    <w:rsid w:val="00D377D7"/>
    <w:rsid w:val="00D41FC5"/>
    <w:rsid w:val="00D42CF1"/>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31BC"/>
    <w:rsid w:val="00FC5121"/>
    <w:rsid w:val="00FC7F58"/>
    <w:rsid w:val="00FD0CDF"/>
    <w:rsid w:val="00FD244B"/>
    <w:rsid w:val="00FD359A"/>
    <w:rsid w:val="00FD38B6"/>
    <w:rsid w:val="00FE1BCE"/>
    <w:rsid w:val="00FE26BC"/>
    <w:rsid w:val="00FE3F4E"/>
    <w:rsid w:val="00FE6090"/>
    <w:rsid w:val="00FE66E1"/>
    <w:rsid w:val="00FF0786"/>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
      <w:docPartPr>
        <w:name w:val="65D51CB1739347429685FB39FDE8D384"/>
        <w:category>
          <w:name w:val="Allgemein"/>
          <w:gallery w:val="placeholder"/>
        </w:category>
        <w:types>
          <w:type w:val="bbPlcHdr"/>
        </w:types>
        <w:behaviors>
          <w:behavior w:val="content"/>
        </w:behaviors>
        <w:guid w:val="{93D5F54D-A3C4-4D99-A3A8-42102BBD6FE9}"/>
      </w:docPartPr>
      <w:docPartBody>
        <w:p w:rsidR="0025597C" w:rsidRDefault="008357A5" w:rsidP="008357A5">
          <w:pPr>
            <w:pStyle w:val="65D51CB1739347429685FB39FDE8D384"/>
          </w:pPr>
          <w:r w:rsidRPr="00EF415A">
            <w:rPr>
              <w:rStyle w:val="Platzhaltertext"/>
            </w:rPr>
            <w:t>Wählen Sie ein Element aus.</w:t>
          </w:r>
        </w:p>
      </w:docPartBody>
    </w:docPart>
    <w:docPart>
      <w:docPartPr>
        <w:name w:val="BFF5638F59D24D9AAD73369BAF5CEA42"/>
        <w:category>
          <w:name w:val="Allgemein"/>
          <w:gallery w:val="placeholder"/>
        </w:category>
        <w:types>
          <w:type w:val="bbPlcHdr"/>
        </w:types>
        <w:behaviors>
          <w:behavior w:val="content"/>
        </w:behaviors>
        <w:guid w:val="{70B8E0C6-F8F3-4B12-B435-734D289553D9}"/>
      </w:docPartPr>
      <w:docPartBody>
        <w:p w:rsidR="0025597C" w:rsidRDefault="008357A5" w:rsidP="008357A5">
          <w:pPr>
            <w:pStyle w:val="BFF5638F59D24D9AAD73369BAF5CEA42"/>
          </w:pPr>
          <w:r w:rsidRPr="00EF415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0C1C83"/>
    <w:rsid w:val="0025597C"/>
    <w:rsid w:val="00340C60"/>
    <w:rsid w:val="00360707"/>
    <w:rsid w:val="003C4227"/>
    <w:rsid w:val="004960A3"/>
    <w:rsid w:val="004A750D"/>
    <w:rsid w:val="00606041"/>
    <w:rsid w:val="007937CF"/>
    <w:rsid w:val="008152EA"/>
    <w:rsid w:val="008357A5"/>
    <w:rsid w:val="008800DB"/>
    <w:rsid w:val="008E693E"/>
    <w:rsid w:val="00984E04"/>
    <w:rsid w:val="00A401FE"/>
    <w:rsid w:val="00AA321B"/>
    <w:rsid w:val="00D42CF1"/>
    <w:rsid w:val="00D62720"/>
    <w:rsid w:val="00D758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8357A5"/>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 w:type="paragraph" w:customStyle="1" w:styleId="65D51CB1739347429685FB39FDE8D384">
    <w:name w:val="65D51CB1739347429685FB39FDE8D384"/>
    <w:rsid w:val="008357A5"/>
  </w:style>
  <w:style w:type="paragraph" w:customStyle="1" w:styleId="BFF5638F59D24D9AAD73369BAF5CEA42">
    <w:name w:val="BFF5638F59D24D9AAD73369BAF5CEA42"/>
    <w:rsid w:val="00835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2275</Words>
  <Characters>14335</Characters>
  <Application>Microsoft Office Word</Application>
  <DocSecurity>4</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03/2025</vt:lpstr>
      <vt:lpstr>eigenerklaerung-nicht-offenes-verfahren-verhandlungsverfahren-mit-teilnahmewettbewerb-en.docx, Stand: 12/2023</vt:lpstr>
    </vt:vector>
  </TitlesOfParts>
  <Company>GIZ GmbH</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10/2025</dc:title>
  <dc:creator>Holger Niedenfuehr</dc:creator>
  <cp:lastModifiedBy>BHO Legal (FS)</cp:lastModifiedBy>
  <cp:revision>2</cp:revision>
  <cp:lastPrinted>2022-11-25T16:31:00Z</cp:lastPrinted>
  <dcterms:created xsi:type="dcterms:W3CDTF">2026-04-15T08:34:00Z</dcterms:created>
  <dcterms:modified xsi:type="dcterms:W3CDTF">2026-04-15T08:34:00Z</dcterms:modified>
</cp:coreProperties>
</file>